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91" w:rsidRDefault="00D71A13" w:rsidP="00D71A13">
      <w:pPr>
        <w:jc w:val="right"/>
      </w:pPr>
      <w:bookmarkStart w:id="0" w:name="_GoBack"/>
      <w:bookmarkEnd w:id="0"/>
      <w:r w:rsidRPr="00404260">
        <w:rPr>
          <w:rFonts w:cstheme="minorHAnsi"/>
          <w:noProof/>
          <w:lang w:eastAsia="en-GB"/>
        </w:rPr>
        <w:drawing>
          <wp:inline distT="0" distB="0" distL="0" distR="0" wp14:anchorId="6F51E11B" wp14:editId="3335B71B">
            <wp:extent cx="1042022" cy="63246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17" cy="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91" w:rsidRDefault="009F6F91" w:rsidP="00D71A13">
      <w:pPr>
        <w:pStyle w:val="NoSpacing"/>
        <w:jc w:val="right"/>
      </w:pPr>
      <w:r>
        <w:t>Department of Microbiology</w:t>
      </w:r>
    </w:p>
    <w:p w:rsidR="009F6F91" w:rsidRDefault="009F6F91" w:rsidP="00D71A13">
      <w:pPr>
        <w:pStyle w:val="NoSpacing"/>
        <w:jc w:val="right"/>
      </w:pPr>
      <w:r>
        <w:t>214 Turner Road</w:t>
      </w:r>
    </w:p>
    <w:p w:rsidR="009F6F91" w:rsidRDefault="009F6F91" w:rsidP="00D71A13">
      <w:pPr>
        <w:pStyle w:val="NoSpacing"/>
        <w:jc w:val="right"/>
      </w:pPr>
      <w:r>
        <w:t>Colchester</w:t>
      </w:r>
    </w:p>
    <w:p w:rsidR="009F6F91" w:rsidRDefault="009F6F91" w:rsidP="00D71A13">
      <w:pPr>
        <w:pStyle w:val="NoSpacing"/>
        <w:jc w:val="right"/>
      </w:pPr>
      <w:r>
        <w:t>CO4 5JR</w:t>
      </w:r>
    </w:p>
    <w:p w:rsidR="00D71A13" w:rsidRPr="005F5792" w:rsidRDefault="00D71A13" w:rsidP="00D71A13">
      <w:pPr>
        <w:jc w:val="center"/>
        <w:rPr>
          <w:rFonts w:cstheme="minorHAnsi"/>
          <w:b/>
          <w:bCs/>
          <w:color w:val="0070C0"/>
          <w:sz w:val="24"/>
          <w:szCs w:val="24"/>
        </w:rPr>
      </w:pPr>
      <w:r w:rsidRPr="005F5792">
        <w:rPr>
          <w:rFonts w:cstheme="minorHAnsi"/>
          <w:b/>
          <w:bCs/>
          <w:color w:val="0070C0"/>
          <w:sz w:val="24"/>
          <w:szCs w:val="24"/>
        </w:rPr>
        <w:t>East Suffolk and North Essex NHS Foundation Trust</w:t>
      </w:r>
    </w:p>
    <w:p w:rsidR="006F1D91" w:rsidRPr="005F5792" w:rsidRDefault="00EE5050" w:rsidP="00AF39F2">
      <w:pPr>
        <w:jc w:val="center"/>
        <w:rPr>
          <w:b/>
          <w:color w:val="FF0000"/>
          <w:sz w:val="24"/>
          <w:szCs w:val="24"/>
        </w:rPr>
      </w:pPr>
      <w:r w:rsidRPr="005F5792">
        <w:rPr>
          <w:b/>
          <w:color w:val="FF0000"/>
          <w:sz w:val="24"/>
          <w:szCs w:val="24"/>
        </w:rPr>
        <w:t xml:space="preserve">Chlamydia trachomatis </w:t>
      </w:r>
      <w:r w:rsidR="005F5792" w:rsidRPr="005F5792">
        <w:rPr>
          <w:b/>
          <w:color w:val="FF0000"/>
          <w:sz w:val="24"/>
          <w:szCs w:val="24"/>
        </w:rPr>
        <w:t xml:space="preserve">&amp; </w:t>
      </w:r>
      <w:r w:rsidRPr="005F5792">
        <w:rPr>
          <w:b/>
          <w:color w:val="FF0000"/>
          <w:sz w:val="24"/>
          <w:szCs w:val="24"/>
        </w:rPr>
        <w:t>Neisseria Gonorrhoea change from current testing system to centralised Roche™ 6800 platform</w:t>
      </w:r>
    </w:p>
    <w:p w:rsidR="006F1D91" w:rsidRPr="00BB755F" w:rsidRDefault="006F1D91" w:rsidP="006F1D91">
      <w:pPr>
        <w:rPr>
          <w:sz w:val="24"/>
          <w:szCs w:val="24"/>
        </w:rPr>
      </w:pPr>
      <w:r w:rsidRPr="00BB755F">
        <w:rPr>
          <w:sz w:val="24"/>
          <w:szCs w:val="24"/>
        </w:rPr>
        <w:t xml:space="preserve">Dear </w:t>
      </w:r>
      <w:r w:rsidR="00EE5050">
        <w:t>Colleagues, Clinicians and Healthcare Professionals</w:t>
      </w:r>
    </w:p>
    <w:p w:rsidR="006F1D91" w:rsidRPr="00433974" w:rsidRDefault="006F1D91" w:rsidP="00D71A13">
      <w:pPr>
        <w:jc w:val="both"/>
      </w:pPr>
      <w:r w:rsidRPr="00433974">
        <w:t>In May</w:t>
      </w:r>
      <w:r w:rsidR="002E1587" w:rsidRPr="00433974">
        <w:t xml:space="preserve"> 2022,</w:t>
      </w:r>
      <w:r w:rsidRPr="00433974">
        <w:t xml:space="preserve"> we sent out a communication con</w:t>
      </w:r>
      <w:r w:rsidR="00030D6A">
        <w:t>cerning the repatriation to ESNE</w:t>
      </w:r>
      <w:r w:rsidRPr="00433974">
        <w:t xml:space="preserve">FT of Chlamydia / GC Molecular testing and the improvements in the service this would bring. To facilitate this change to occur we informed you about </w:t>
      </w:r>
      <w:r w:rsidR="00725175" w:rsidRPr="00433974">
        <w:t xml:space="preserve">different </w:t>
      </w:r>
      <w:r w:rsidRPr="00433974">
        <w:t>testing collection kits which would be required to allow us to test these samples on the</w:t>
      </w:r>
      <w:r w:rsidR="002E1587" w:rsidRPr="00433974">
        <w:t xml:space="preserve"> new</w:t>
      </w:r>
      <w:r w:rsidRPr="00433974">
        <w:t xml:space="preserve"> in-house </w:t>
      </w:r>
      <w:r w:rsidR="00393B0D" w:rsidRPr="00433974">
        <w:t xml:space="preserve">Roche </w:t>
      </w:r>
      <w:r w:rsidRPr="00433974">
        <w:t xml:space="preserve">molecular platforms </w:t>
      </w:r>
      <w:r w:rsidR="00393B0D" w:rsidRPr="00433974">
        <w:t xml:space="preserve">used </w:t>
      </w:r>
      <w:r w:rsidRPr="00433974">
        <w:t xml:space="preserve">in our new Molecular Laboratory. </w:t>
      </w:r>
    </w:p>
    <w:p w:rsidR="006F1D91" w:rsidRPr="00433974" w:rsidRDefault="006F1D91" w:rsidP="00D71A13">
      <w:pPr>
        <w:jc w:val="both"/>
      </w:pPr>
      <w:r w:rsidRPr="00433974">
        <w:t>I am pleased to say that the change has been successful and the</w:t>
      </w:r>
      <w:r w:rsidR="00393B0D" w:rsidRPr="00433974">
        <w:t xml:space="preserve"> new testing platforms are working well. As we informed </w:t>
      </w:r>
      <w:r w:rsidR="002E1587" w:rsidRPr="00433974">
        <w:t xml:space="preserve">you, </w:t>
      </w:r>
      <w:r w:rsidR="00393B0D" w:rsidRPr="00433974">
        <w:t xml:space="preserve">that during </w:t>
      </w:r>
      <w:r w:rsidR="00725175" w:rsidRPr="00433974">
        <w:t>the transition period</w:t>
      </w:r>
      <w:r w:rsidR="002E1587" w:rsidRPr="00433974">
        <w:t xml:space="preserve"> to the new testing procedures, </w:t>
      </w:r>
      <w:r w:rsidR="00725175" w:rsidRPr="00433974">
        <w:t xml:space="preserve">we would continue to accept the old Hologic tubes </w:t>
      </w:r>
      <w:r w:rsidR="002E1587" w:rsidRPr="00433974">
        <w:t xml:space="preserve">for an interim period </w:t>
      </w:r>
      <w:r w:rsidR="00725175" w:rsidRPr="00433974">
        <w:t>and these would continue to be sent to UKSHA Cambridge</w:t>
      </w:r>
      <w:r w:rsidR="002E1587" w:rsidRPr="00433974">
        <w:t xml:space="preserve"> Laboratory</w:t>
      </w:r>
      <w:r w:rsidR="00725175" w:rsidRPr="00433974">
        <w:t xml:space="preserve"> for testing</w:t>
      </w:r>
      <w:r w:rsidR="002E1587" w:rsidRPr="00433974">
        <w:t xml:space="preserve"> to allow all users to obtain the new collection kits</w:t>
      </w:r>
      <w:r w:rsidR="00725175" w:rsidRPr="00433974">
        <w:t>.</w:t>
      </w:r>
    </w:p>
    <w:p w:rsidR="00725175" w:rsidRPr="00433974" w:rsidRDefault="002E1587" w:rsidP="00D71A13">
      <w:pPr>
        <w:jc w:val="both"/>
      </w:pPr>
      <w:r w:rsidRPr="00433974">
        <w:t xml:space="preserve">I am writing to inform you that as the new testing processes are working, </w:t>
      </w:r>
      <w:r w:rsidR="00725175" w:rsidRPr="00433974">
        <w:t>from the 1</w:t>
      </w:r>
      <w:r w:rsidR="00725175" w:rsidRPr="00433974">
        <w:rPr>
          <w:vertAlign w:val="superscript"/>
        </w:rPr>
        <w:t>st</w:t>
      </w:r>
      <w:r w:rsidR="00725175" w:rsidRPr="00433974">
        <w:t xml:space="preserve"> September, we will no longer be able to accept samples sent in the Hologic </w:t>
      </w:r>
      <w:r w:rsidR="002B5E5F">
        <w:t xml:space="preserve">Aptima </w:t>
      </w:r>
      <w:r w:rsidR="00725175" w:rsidRPr="00433974">
        <w:t>collection tubes and these samples will be rejected from this date.</w:t>
      </w:r>
      <w:r w:rsidRPr="00433974">
        <w:t xml:space="preserve"> </w:t>
      </w:r>
    </w:p>
    <w:p w:rsidR="00AF39F2" w:rsidRPr="00433974" w:rsidRDefault="00725175" w:rsidP="00725175">
      <w:r w:rsidRPr="00433974">
        <w:t xml:space="preserve">The new </w:t>
      </w:r>
      <w:r w:rsidR="002E1587" w:rsidRPr="00433974">
        <w:t xml:space="preserve">collection </w:t>
      </w:r>
      <w:r w:rsidRPr="00433974">
        <w:t xml:space="preserve">kits are available from the Pathology Consumables Website </w:t>
      </w:r>
      <w:hyperlink r:id="rId5" w:history="1">
        <w:r w:rsidRPr="00433974">
          <w:rPr>
            <w:rStyle w:val="Hyperlink"/>
          </w:rPr>
          <w:t>ESNEFT Pathology Service</w:t>
        </w:r>
      </w:hyperlink>
    </w:p>
    <w:p w:rsidR="00725175" w:rsidRDefault="00725175" w:rsidP="00725175">
      <w:r w:rsidRPr="00433974">
        <w:t xml:space="preserve">This </w:t>
      </w:r>
      <w:r w:rsidR="00BB755F" w:rsidRPr="00433974">
        <w:t>site also includes information on the correct taking of these samples</w:t>
      </w:r>
      <w:r w:rsidR="002E1587" w:rsidRPr="00433974">
        <w:t>, which can be downloaded</w:t>
      </w:r>
      <w:r w:rsidR="00BB755F" w:rsidRPr="00433974">
        <w:t>.</w:t>
      </w:r>
    </w:p>
    <w:p w:rsidR="00D71A13" w:rsidRDefault="00D71A13" w:rsidP="00725175">
      <w:r w:rsidRPr="006226CB">
        <w:rPr>
          <w:noProof/>
          <w:sz w:val="28"/>
          <w:szCs w:val="28"/>
          <w:lang w:eastAsia="en-GB"/>
        </w:rPr>
        <w:drawing>
          <wp:inline distT="0" distB="0" distL="0" distR="0" wp14:anchorId="54A44CCE" wp14:editId="3E23568C">
            <wp:extent cx="2065020" cy="1028365"/>
            <wp:effectExtent l="0" t="0" r="0" b="635"/>
            <wp:docPr id="3" name="Picture 3" descr="C:\Users\phitchcock\Pictures\hologic-aptima-multitest-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tchcock\Pictures\hologic-aptima-multitest-h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54" cy="10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D079E">
        <w:t xml:space="preserve">Swabs </w:t>
      </w:r>
      <w:r w:rsidRPr="002D079E">
        <w:rPr>
          <w:b/>
          <w:color w:val="FF0000"/>
        </w:rPr>
        <w:t>Not</w:t>
      </w:r>
      <w:r w:rsidRPr="002D079E">
        <w:t xml:space="preserve"> to be used</w:t>
      </w:r>
    </w:p>
    <w:p w:rsidR="00D71A13" w:rsidRDefault="00D71A13" w:rsidP="00BB755F">
      <w:r w:rsidRPr="006226CB">
        <w:rPr>
          <w:noProof/>
          <w:lang w:eastAsia="en-GB"/>
        </w:rPr>
        <w:drawing>
          <wp:inline distT="0" distB="0" distL="0" distR="0" wp14:anchorId="4B07E261" wp14:editId="08849090">
            <wp:extent cx="2072640" cy="1097280"/>
            <wp:effectExtent l="0" t="0" r="3810" b="7620"/>
            <wp:docPr id="2" name="Picture 2" descr="C:\Users\phitchcock\Pictures\Cobas collection 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tchcock\Pictures\Cobas collection k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83" cy="10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5792">
        <w:rPr>
          <w:noProof/>
          <w:sz w:val="28"/>
          <w:szCs w:val="28"/>
          <w:lang w:eastAsia="en-GB"/>
        </w:rPr>
        <w:t xml:space="preserve"> </w:t>
      </w:r>
      <w:r w:rsidRPr="00D71A13">
        <w:t>New Kits to be used</w:t>
      </w:r>
      <w:r>
        <w:t xml:space="preserve">  </w:t>
      </w:r>
    </w:p>
    <w:p w:rsidR="00AF39F2" w:rsidRPr="00433974" w:rsidRDefault="00BB755F" w:rsidP="00BB755F">
      <w:r w:rsidRPr="00433974">
        <w:t xml:space="preserve">Your co-operation and assistance on this </w:t>
      </w:r>
      <w:r w:rsidR="002E1587" w:rsidRPr="00433974">
        <w:t xml:space="preserve">matter </w:t>
      </w:r>
      <w:r w:rsidRPr="00433974">
        <w:t>would be greatly</w:t>
      </w:r>
      <w:r w:rsidR="00AA004C" w:rsidRPr="00433974">
        <w:t xml:space="preserve"> appreciated</w:t>
      </w:r>
      <w:r w:rsidR="005F5792">
        <w:t>.</w:t>
      </w:r>
    </w:p>
    <w:p w:rsidR="00AA004C" w:rsidRPr="00433974" w:rsidRDefault="00AA004C" w:rsidP="00BB755F">
      <w:r w:rsidRPr="00433974">
        <w:t>Peter Hitchcock</w:t>
      </w:r>
    </w:p>
    <w:p w:rsidR="006226CB" w:rsidRPr="005F5792" w:rsidRDefault="00AA004C" w:rsidP="00BB755F">
      <w:r w:rsidRPr="00433974">
        <w:t>Microbiology Service Lead</w:t>
      </w:r>
      <w:r w:rsidR="00D71A13">
        <w:tab/>
      </w:r>
      <w:r w:rsidR="00D71A13">
        <w:tab/>
      </w:r>
      <w:r w:rsidR="00D71A13">
        <w:rPr>
          <w:noProof/>
          <w:sz w:val="28"/>
          <w:szCs w:val="28"/>
          <w:lang w:eastAsia="en-GB"/>
        </w:rPr>
        <w:t xml:space="preserve">               </w:t>
      </w:r>
      <w:r w:rsidR="00D71A13">
        <w:rPr>
          <w:sz w:val="24"/>
          <w:szCs w:val="24"/>
        </w:rPr>
        <w:tab/>
      </w:r>
      <w:r w:rsidR="00D71A13">
        <w:rPr>
          <w:sz w:val="24"/>
          <w:szCs w:val="24"/>
        </w:rPr>
        <w:tab/>
      </w:r>
      <w:r w:rsidR="00D71A13">
        <w:rPr>
          <w:sz w:val="24"/>
          <w:szCs w:val="24"/>
        </w:rPr>
        <w:tab/>
      </w:r>
      <w:r w:rsidR="00D71A13">
        <w:rPr>
          <w:sz w:val="24"/>
          <w:szCs w:val="24"/>
        </w:rPr>
        <w:tab/>
      </w:r>
    </w:p>
    <w:p w:rsidR="006226CB" w:rsidRDefault="006226CB" w:rsidP="00BB755F">
      <w:pPr>
        <w:rPr>
          <w:sz w:val="28"/>
          <w:szCs w:val="28"/>
        </w:rPr>
      </w:pPr>
    </w:p>
    <w:sectPr w:rsidR="006226CB" w:rsidSect="00D71A1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F2"/>
    <w:rsid w:val="000105BA"/>
    <w:rsid w:val="00030D6A"/>
    <w:rsid w:val="00033D28"/>
    <w:rsid w:val="000340AF"/>
    <w:rsid w:val="000509E6"/>
    <w:rsid w:val="00051BAE"/>
    <w:rsid w:val="00072209"/>
    <w:rsid w:val="00073D0F"/>
    <w:rsid w:val="000774B8"/>
    <w:rsid w:val="00084BCC"/>
    <w:rsid w:val="000901D8"/>
    <w:rsid w:val="000A5953"/>
    <w:rsid w:val="000A6E6B"/>
    <w:rsid w:val="000C01C4"/>
    <w:rsid w:val="000C3864"/>
    <w:rsid w:val="000C4D70"/>
    <w:rsid w:val="000D5847"/>
    <w:rsid w:val="000E324C"/>
    <w:rsid w:val="00106433"/>
    <w:rsid w:val="00140CA8"/>
    <w:rsid w:val="00142E1C"/>
    <w:rsid w:val="00166FA5"/>
    <w:rsid w:val="00170884"/>
    <w:rsid w:val="00182514"/>
    <w:rsid w:val="00182B86"/>
    <w:rsid w:val="001854E2"/>
    <w:rsid w:val="001A3F1E"/>
    <w:rsid w:val="001A4E3B"/>
    <w:rsid w:val="001B11E2"/>
    <w:rsid w:val="001C1114"/>
    <w:rsid w:val="001C7B9D"/>
    <w:rsid w:val="001D76F2"/>
    <w:rsid w:val="001F4B81"/>
    <w:rsid w:val="001F74A2"/>
    <w:rsid w:val="00200E96"/>
    <w:rsid w:val="002152ED"/>
    <w:rsid w:val="00215B7E"/>
    <w:rsid w:val="002530A0"/>
    <w:rsid w:val="0028486D"/>
    <w:rsid w:val="002863CE"/>
    <w:rsid w:val="00291F6F"/>
    <w:rsid w:val="002A6CFD"/>
    <w:rsid w:val="002A6DDE"/>
    <w:rsid w:val="002B2F1C"/>
    <w:rsid w:val="002B5E5F"/>
    <w:rsid w:val="002C5CB4"/>
    <w:rsid w:val="002C60A3"/>
    <w:rsid w:val="002C6A66"/>
    <w:rsid w:val="002D079E"/>
    <w:rsid w:val="002E1587"/>
    <w:rsid w:val="002E712B"/>
    <w:rsid w:val="00303514"/>
    <w:rsid w:val="00306973"/>
    <w:rsid w:val="00310B81"/>
    <w:rsid w:val="0033577C"/>
    <w:rsid w:val="0034272F"/>
    <w:rsid w:val="00351F90"/>
    <w:rsid w:val="00355A6C"/>
    <w:rsid w:val="00364597"/>
    <w:rsid w:val="00364AD6"/>
    <w:rsid w:val="00377809"/>
    <w:rsid w:val="00393B0D"/>
    <w:rsid w:val="00397A0D"/>
    <w:rsid w:val="003A101F"/>
    <w:rsid w:val="003B74D7"/>
    <w:rsid w:val="003C3421"/>
    <w:rsid w:val="003C3E17"/>
    <w:rsid w:val="003D655B"/>
    <w:rsid w:val="003E67B2"/>
    <w:rsid w:val="003F27CD"/>
    <w:rsid w:val="00415375"/>
    <w:rsid w:val="00433974"/>
    <w:rsid w:val="00441807"/>
    <w:rsid w:val="004421ED"/>
    <w:rsid w:val="004444C8"/>
    <w:rsid w:val="00471DCE"/>
    <w:rsid w:val="0048024C"/>
    <w:rsid w:val="004B2020"/>
    <w:rsid w:val="004B69A2"/>
    <w:rsid w:val="004E135D"/>
    <w:rsid w:val="004E7580"/>
    <w:rsid w:val="004F222A"/>
    <w:rsid w:val="00502F22"/>
    <w:rsid w:val="00527BF1"/>
    <w:rsid w:val="005537BB"/>
    <w:rsid w:val="00557DEE"/>
    <w:rsid w:val="00561127"/>
    <w:rsid w:val="00570678"/>
    <w:rsid w:val="0057069D"/>
    <w:rsid w:val="00571D1C"/>
    <w:rsid w:val="005D328E"/>
    <w:rsid w:val="005E3E1A"/>
    <w:rsid w:val="005F5792"/>
    <w:rsid w:val="00602AD4"/>
    <w:rsid w:val="00603C32"/>
    <w:rsid w:val="006155B2"/>
    <w:rsid w:val="0061710E"/>
    <w:rsid w:val="006226CB"/>
    <w:rsid w:val="00624B79"/>
    <w:rsid w:val="006262B6"/>
    <w:rsid w:val="00630205"/>
    <w:rsid w:val="00631973"/>
    <w:rsid w:val="0063562F"/>
    <w:rsid w:val="00636EDB"/>
    <w:rsid w:val="00652FFF"/>
    <w:rsid w:val="006560F5"/>
    <w:rsid w:val="00662092"/>
    <w:rsid w:val="006621DF"/>
    <w:rsid w:val="00676787"/>
    <w:rsid w:val="0069469D"/>
    <w:rsid w:val="00695CFA"/>
    <w:rsid w:val="006A0A3C"/>
    <w:rsid w:val="006A0E43"/>
    <w:rsid w:val="006B0425"/>
    <w:rsid w:val="006B4783"/>
    <w:rsid w:val="006E69BE"/>
    <w:rsid w:val="006F1D91"/>
    <w:rsid w:val="006F28D5"/>
    <w:rsid w:val="006F64DE"/>
    <w:rsid w:val="006F78E2"/>
    <w:rsid w:val="00707EC6"/>
    <w:rsid w:val="00725175"/>
    <w:rsid w:val="00726943"/>
    <w:rsid w:val="00733CA3"/>
    <w:rsid w:val="00741220"/>
    <w:rsid w:val="00742C49"/>
    <w:rsid w:val="00745993"/>
    <w:rsid w:val="00751B88"/>
    <w:rsid w:val="00754712"/>
    <w:rsid w:val="00755CAE"/>
    <w:rsid w:val="007561FE"/>
    <w:rsid w:val="00764D8E"/>
    <w:rsid w:val="007663FF"/>
    <w:rsid w:val="007A1D75"/>
    <w:rsid w:val="007A4DB0"/>
    <w:rsid w:val="007D0FF7"/>
    <w:rsid w:val="007F0B72"/>
    <w:rsid w:val="007F2177"/>
    <w:rsid w:val="008118A1"/>
    <w:rsid w:val="008129B9"/>
    <w:rsid w:val="00821E1B"/>
    <w:rsid w:val="00825C57"/>
    <w:rsid w:val="00827551"/>
    <w:rsid w:val="00832C0F"/>
    <w:rsid w:val="00845EB6"/>
    <w:rsid w:val="00846797"/>
    <w:rsid w:val="00856FC2"/>
    <w:rsid w:val="008806B6"/>
    <w:rsid w:val="0089666D"/>
    <w:rsid w:val="008C45AC"/>
    <w:rsid w:val="008D1D13"/>
    <w:rsid w:val="008D65B7"/>
    <w:rsid w:val="008F1D23"/>
    <w:rsid w:val="008F745A"/>
    <w:rsid w:val="00905721"/>
    <w:rsid w:val="00913FC1"/>
    <w:rsid w:val="0092150F"/>
    <w:rsid w:val="00923A50"/>
    <w:rsid w:val="00927912"/>
    <w:rsid w:val="00945186"/>
    <w:rsid w:val="00970BD8"/>
    <w:rsid w:val="0098558E"/>
    <w:rsid w:val="0099136A"/>
    <w:rsid w:val="009B1AA1"/>
    <w:rsid w:val="009B4303"/>
    <w:rsid w:val="009C2A73"/>
    <w:rsid w:val="009C495B"/>
    <w:rsid w:val="009D11FD"/>
    <w:rsid w:val="009D370E"/>
    <w:rsid w:val="009D539F"/>
    <w:rsid w:val="009E3967"/>
    <w:rsid w:val="009F4170"/>
    <w:rsid w:val="009F6F91"/>
    <w:rsid w:val="00A0763B"/>
    <w:rsid w:val="00A23165"/>
    <w:rsid w:val="00A25A55"/>
    <w:rsid w:val="00A432B8"/>
    <w:rsid w:val="00A5701E"/>
    <w:rsid w:val="00A64B5D"/>
    <w:rsid w:val="00A65420"/>
    <w:rsid w:val="00A862AF"/>
    <w:rsid w:val="00AA004C"/>
    <w:rsid w:val="00AB5DF9"/>
    <w:rsid w:val="00AD133E"/>
    <w:rsid w:val="00AE6645"/>
    <w:rsid w:val="00AF39F2"/>
    <w:rsid w:val="00AF5AFB"/>
    <w:rsid w:val="00B06184"/>
    <w:rsid w:val="00B07E35"/>
    <w:rsid w:val="00B23225"/>
    <w:rsid w:val="00B26CB9"/>
    <w:rsid w:val="00B37E5E"/>
    <w:rsid w:val="00B43166"/>
    <w:rsid w:val="00B85696"/>
    <w:rsid w:val="00B86C78"/>
    <w:rsid w:val="00BB4882"/>
    <w:rsid w:val="00BB5F0A"/>
    <w:rsid w:val="00BB755F"/>
    <w:rsid w:val="00BC118A"/>
    <w:rsid w:val="00BC78BC"/>
    <w:rsid w:val="00BD3666"/>
    <w:rsid w:val="00BE038B"/>
    <w:rsid w:val="00BE2C1C"/>
    <w:rsid w:val="00BE332E"/>
    <w:rsid w:val="00BE425D"/>
    <w:rsid w:val="00BE6E2A"/>
    <w:rsid w:val="00BF0DED"/>
    <w:rsid w:val="00C0016B"/>
    <w:rsid w:val="00C040D0"/>
    <w:rsid w:val="00C06961"/>
    <w:rsid w:val="00C20D91"/>
    <w:rsid w:val="00C26092"/>
    <w:rsid w:val="00C32DD3"/>
    <w:rsid w:val="00C472B0"/>
    <w:rsid w:val="00C47EEF"/>
    <w:rsid w:val="00C50E2B"/>
    <w:rsid w:val="00C57D47"/>
    <w:rsid w:val="00C6132C"/>
    <w:rsid w:val="00C65805"/>
    <w:rsid w:val="00C65994"/>
    <w:rsid w:val="00C7532D"/>
    <w:rsid w:val="00C9348F"/>
    <w:rsid w:val="00CB2F59"/>
    <w:rsid w:val="00CB4B1D"/>
    <w:rsid w:val="00CC17E3"/>
    <w:rsid w:val="00CC7E8B"/>
    <w:rsid w:val="00CF085E"/>
    <w:rsid w:val="00CF1DD5"/>
    <w:rsid w:val="00CF70C8"/>
    <w:rsid w:val="00D0064E"/>
    <w:rsid w:val="00D06F3F"/>
    <w:rsid w:val="00D10C6F"/>
    <w:rsid w:val="00D31698"/>
    <w:rsid w:val="00D31FF0"/>
    <w:rsid w:val="00D33AA6"/>
    <w:rsid w:val="00D3667D"/>
    <w:rsid w:val="00D37058"/>
    <w:rsid w:val="00D4335C"/>
    <w:rsid w:val="00D43EB5"/>
    <w:rsid w:val="00D450B4"/>
    <w:rsid w:val="00D6000A"/>
    <w:rsid w:val="00D71A13"/>
    <w:rsid w:val="00D73EDE"/>
    <w:rsid w:val="00D75E82"/>
    <w:rsid w:val="00D82731"/>
    <w:rsid w:val="00DA332B"/>
    <w:rsid w:val="00DA4076"/>
    <w:rsid w:val="00DB306E"/>
    <w:rsid w:val="00DC5C98"/>
    <w:rsid w:val="00DF3345"/>
    <w:rsid w:val="00DF35F4"/>
    <w:rsid w:val="00E0766C"/>
    <w:rsid w:val="00E10050"/>
    <w:rsid w:val="00E16CF6"/>
    <w:rsid w:val="00E32EEA"/>
    <w:rsid w:val="00E41B67"/>
    <w:rsid w:val="00E42B7C"/>
    <w:rsid w:val="00E46041"/>
    <w:rsid w:val="00E62A99"/>
    <w:rsid w:val="00E75E4B"/>
    <w:rsid w:val="00EA30E5"/>
    <w:rsid w:val="00EB306F"/>
    <w:rsid w:val="00EB4947"/>
    <w:rsid w:val="00EB5AE4"/>
    <w:rsid w:val="00EB662E"/>
    <w:rsid w:val="00EC3E8F"/>
    <w:rsid w:val="00ED0506"/>
    <w:rsid w:val="00EE5050"/>
    <w:rsid w:val="00EF1A0A"/>
    <w:rsid w:val="00EF6E23"/>
    <w:rsid w:val="00F0142D"/>
    <w:rsid w:val="00F01CEC"/>
    <w:rsid w:val="00F1295C"/>
    <w:rsid w:val="00F26D15"/>
    <w:rsid w:val="00F370F2"/>
    <w:rsid w:val="00F405CD"/>
    <w:rsid w:val="00F42123"/>
    <w:rsid w:val="00F4456C"/>
    <w:rsid w:val="00F44EDA"/>
    <w:rsid w:val="00F546B0"/>
    <w:rsid w:val="00F564C6"/>
    <w:rsid w:val="00F664CF"/>
    <w:rsid w:val="00F812C5"/>
    <w:rsid w:val="00F836DB"/>
    <w:rsid w:val="00F93E6B"/>
    <w:rsid w:val="00F97F05"/>
    <w:rsid w:val="00FA021D"/>
    <w:rsid w:val="00FB1B64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3CFF6-5632-40CA-80A6-A47DBC59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0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sneftpathology.nhs.u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ESNEFT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Hitchcock, Peter</dc:creator>
  <cp:lastModifiedBy>Aristodimou, Tammy</cp:lastModifiedBy>
  <cp:revision>2</cp:revision>
  <dcterms:created xsi:type="dcterms:W3CDTF">2022-08-09T11:23:00Z</dcterms:created>
  <dcterms:modified xsi:type="dcterms:W3CDTF">2022-08-09T11:23:00Z</dcterms:modified>
</cp:coreProperties>
</file>