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E0722" w:rsidRPr="001C177D" w:rsidRDefault="004E0722" w:rsidP="004E0722">
      <w:pPr>
        <w:pStyle w:val="NoSpacing"/>
        <w:jc w:val="right"/>
        <w:rPr>
          <w:lang w:eastAsia="en-GB"/>
        </w:rPr>
      </w:pPr>
      <w:bookmarkStart w:id="0" w:name="_GoBack"/>
      <w:bookmarkEnd w:id="0"/>
      <w:r>
        <w:rPr>
          <w:lang w:eastAsia="en-GB"/>
        </w:rPr>
        <w:t>Microbiology</w:t>
      </w:r>
      <w:r w:rsidRPr="001C177D">
        <w:rPr>
          <w:lang w:eastAsia="en-GB"/>
        </w:rPr>
        <w:t xml:space="preserve"> Laboratory</w:t>
      </w:r>
    </w:p>
    <w:p w:rsidR="004E0722" w:rsidRPr="001C177D" w:rsidRDefault="004E0722" w:rsidP="004E0722">
      <w:pPr>
        <w:pStyle w:val="NoSpacing"/>
        <w:jc w:val="right"/>
        <w:rPr>
          <w:lang w:eastAsia="en-GB"/>
        </w:rPr>
      </w:pPr>
      <w:r w:rsidRPr="001C177D">
        <w:rPr>
          <w:lang w:eastAsia="en-GB"/>
        </w:rPr>
        <w:t>Ipswich Hospital</w:t>
      </w:r>
    </w:p>
    <w:p w:rsidR="004E0722" w:rsidRPr="001C177D" w:rsidRDefault="004E0722" w:rsidP="004E0722">
      <w:pPr>
        <w:pStyle w:val="NoSpacing"/>
        <w:jc w:val="right"/>
        <w:rPr>
          <w:lang w:eastAsia="en-GB"/>
        </w:rPr>
      </w:pPr>
      <w:r w:rsidRPr="001C177D">
        <w:rPr>
          <w:lang w:eastAsia="en-GB"/>
        </w:rPr>
        <w:t>Heath Road</w:t>
      </w:r>
    </w:p>
    <w:p w:rsidR="004E0722" w:rsidRPr="001C177D" w:rsidRDefault="004E0722" w:rsidP="004E0722">
      <w:pPr>
        <w:pStyle w:val="NoSpacing"/>
        <w:jc w:val="right"/>
        <w:rPr>
          <w:lang w:eastAsia="en-GB"/>
        </w:rPr>
      </w:pPr>
      <w:r w:rsidRPr="001C177D">
        <w:rPr>
          <w:lang w:eastAsia="en-GB"/>
        </w:rPr>
        <w:t>Ipswich</w:t>
      </w:r>
    </w:p>
    <w:p w:rsidR="004E0722" w:rsidRPr="001C177D" w:rsidRDefault="004E0722" w:rsidP="004E0722">
      <w:pPr>
        <w:pStyle w:val="NoSpacing"/>
        <w:jc w:val="right"/>
        <w:rPr>
          <w:lang w:eastAsia="en-GB"/>
        </w:rPr>
      </w:pPr>
      <w:r w:rsidRPr="001C177D">
        <w:rPr>
          <w:lang w:eastAsia="en-GB"/>
        </w:rPr>
        <w:t>IP4 5PD</w:t>
      </w:r>
    </w:p>
    <w:p w:rsidR="00234917" w:rsidRDefault="00234917"/>
    <w:p w:rsidR="004E0722" w:rsidRDefault="004E0722" w:rsidP="004E0722">
      <w:pPr>
        <w:jc w:val="center"/>
        <w:rPr>
          <w:b/>
          <w:bCs/>
          <w:sz w:val="28"/>
          <w:szCs w:val="28"/>
        </w:rPr>
      </w:pPr>
      <w:r w:rsidRPr="001C177D">
        <w:rPr>
          <w:rFonts w:cstheme="minorHAnsi"/>
          <w:b/>
          <w:bCs/>
          <w:color w:val="0070C0"/>
          <w:sz w:val="36"/>
          <w:szCs w:val="36"/>
        </w:rPr>
        <w:t>East Suffolk and North Essex NHS Foundation Trust</w:t>
      </w:r>
    </w:p>
    <w:p w:rsidR="10CCFF3A" w:rsidRPr="004E0722" w:rsidRDefault="10CCFF3A" w:rsidP="004E0722">
      <w:pPr>
        <w:jc w:val="center"/>
        <w:rPr>
          <w:color w:val="FF0000"/>
          <w:sz w:val="32"/>
          <w:szCs w:val="32"/>
        </w:rPr>
      </w:pPr>
      <w:r w:rsidRPr="004E0722">
        <w:rPr>
          <w:b/>
          <w:bCs/>
          <w:color w:val="FF0000"/>
          <w:sz w:val="32"/>
          <w:szCs w:val="32"/>
        </w:rPr>
        <w:t xml:space="preserve">Latent TB </w:t>
      </w:r>
      <w:r w:rsidR="004E0722" w:rsidRPr="004E0722">
        <w:rPr>
          <w:b/>
          <w:bCs/>
          <w:color w:val="FF0000"/>
          <w:sz w:val="32"/>
          <w:szCs w:val="32"/>
        </w:rPr>
        <w:t>Service Improvement</w:t>
      </w:r>
      <w:r w:rsidR="00862D3E">
        <w:rPr>
          <w:b/>
          <w:bCs/>
          <w:color w:val="FF0000"/>
          <w:sz w:val="32"/>
          <w:szCs w:val="32"/>
        </w:rPr>
        <w:t xml:space="preserve"> (Ipswich)</w:t>
      </w:r>
    </w:p>
    <w:p w:rsidR="004E0722" w:rsidRPr="000360D6" w:rsidRDefault="004E0722" w:rsidP="004E0722">
      <w:pPr>
        <w:jc w:val="both"/>
        <w:rPr>
          <w:rFonts w:cstheme="minorHAnsi"/>
        </w:rPr>
      </w:pPr>
      <w:r w:rsidRPr="000360D6">
        <w:rPr>
          <w:rFonts w:cstheme="minorHAnsi"/>
        </w:rPr>
        <w:t>Dear Colleagues, Clinicians and Healthcare Professionals,</w:t>
      </w:r>
    </w:p>
    <w:p w:rsidR="10CCFF3A" w:rsidRPr="000360D6" w:rsidRDefault="004E0722" w:rsidP="00387CA7">
      <w:pPr>
        <w:jc w:val="both"/>
      </w:pPr>
      <w:r w:rsidRPr="000360D6">
        <w:rPr>
          <w:color w:val="000000" w:themeColor="text1"/>
        </w:rPr>
        <w:t>2</w:t>
      </w:r>
      <w:r w:rsidR="4136A088" w:rsidRPr="000360D6">
        <w:rPr>
          <w:color w:val="000000" w:themeColor="text1"/>
        </w:rPr>
        <w:t>7 November</w:t>
      </w:r>
      <w:r w:rsidRPr="000360D6">
        <w:rPr>
          <w:color w:val="000000" w:themeColor="text1"/>
        </w:rPr>
        <w:t xml:space="preserve"> 2023</w:t>
      </w:r>
      <w:r w:rsidR="43AD1BE7" w:rsidRPr="000360D6">
        <w:rPr>
          <w:color w:val="FF0000"/>
        </w:rPr>
        <w:t xml:space="preserve"> </w:t>
      </w:r>
      <w:r w:rsidRPr="000360D6">
        <w:t xml:space="preserve">Microbiology </w:t>
      </w:r>
      <w:r w:rsidR="000F63E8" w:rsidRPr="000360D6">
        <w:t xml:space="preserve">(Ipswich) </w:t>
      </w:r>
      <w:r w:rsidR="43AD1BE7" w:rsidRPr="000360D6">
        <w:t xml:space="preserve">will be changing </w:t>
      </w:r>
      <w:r w:rsidR="000F63E8" w:rsidRPr="000360D6">
        <w:t>the</w:t>
      </w:r>
      <w:r w:rsidR="43AD1BE7" w:rsidRPr="000360D6">
        <w:t xml:space="preserve"> test for Latent Mycobacteria tuberculosis from the T-Spot assay to the </w:t>
      </w:r>
      <w:proofErr w:type="spellStart"/>
      <w:r w:rsidR="00862D3E" w:rsidRPr="000360D6">
        <w:t>Quantiferon</w:t>
      </w:r>
      <w:proofErr w:type="spellEnd"/>
      <w:r w:rsidR="7C5A335E" w:rsidRPr="000360D6">
        <w:t xml:space="preserve"> Gold </w:t>
      </w:r>
      <w:proofErr w:type="gramStart"/>
      <w:r w:rsidR="7C5A335E" w:rsidRPr="000360D6">
        <w:t>Plus</w:t>
      </w:r>
      <w:proofErr w:type="gramEnd"/>
      <w:r w:rsidR="7C5A335E" w:rsidRPr="000360D6">
        <w:t xml:space="preserve"> Assay. </w:t>
      </w:r>
      <w:r w:rsidR="65160ABC" w:rsidRPr="000360D6">
        <w:t>This change will allow us to repatriate this assay back into ESNEFT</w:t>
      </w:r>
      <w:r w:rsidR="00387CA7" w:rsidRPr="000360D6">
        <w:t xml:space="preserve">.  </w:t>
      </w:r>
      <w:r w:rsidR="000F63E8" w:rsidRPr="000360D6">
        <w:t>This will</w:t>
      </w:r>
      <w:r w:rsidR="65160ABC" w:rsidRPr="000360D6">
        <w:t xml:space="preserve"> be </w:t>
      </w:r>
      <w:r w:rsidR="000F63E8" w:rsidRPr="000360D6">
        <w:t>enable Microbiology to</w:t>
      </w:r>
      <w:r w:rsidR="65160ABC" w:rsidRPr="000360D6">
        <w:t xml:space="preserve"> provide a </w:t>
      </w:r>
      <w:r w:rsidR="38AD5A20" w:rsidRPr="000360D6">
        <w:t xml:space="preserve">responsive </w:t>
      </w:r>
      <w:r w:rsidR="000F63E8" w:rsidRPr="000360D6">
        <w:t xml:space="preserve">patient centric </w:t>
      </w:r>
      <w:r w:rsidR="38AD5A20" w:rsidRPr="000360D6">
        <w:t>service with improved turnaround times</w:t>
      </w:r>
      <w:r w:rsidR="000F63E8" w:rsidRPr="000360D6">
        <w:t>.</w:t>
      </w:r>
    </w:p>
    <w:p w:rsidR="00475053" w:rsidRPr="000360D6" w:rsidRDefault="00475053" w:rsidP="00387CA7">
      <w:pPr>
        <w:jc w:val="both"/>
      </w:pPr>
      <w:r w:rsidRPr="000360D6">
        <w:t xml:space="preserve">A similar service change will be made in the coming weeks for Colchester Hospital </w:t>
      </w:r>
      <w:r w:rsidR="00C560B1" w:rsidRPr="000360D6">
        <w:t xml:space="preserve">and further </w:t>
      </w:r>
      <w:proofErr w:type="spellStart"/>
      <w:r w:rsidR="00C560B1" w:rsidRPr="000360D6">
        <w:t>comms</w:t>
      </w:r>
      <w:proofErr w:type="spellEnd"/>
      <w:r w:rsidR="00C560B1" w:rsidRPr="000360D6">
        <w:t xml:space="preserve"> will be sent when this occurs</w:t>
      </w:r>
    </w:p>
    <w:p w:rsidR="38AD5A20" w:rsidRPr="000360D6" w:rsidRDefault="38AD5A20" w:rsidP="00A51590">
      <w:pPr>
        <w:jc w:val="both"/>
      </w:pPr>
      <w:r w:rsidRPr="000360D6">
        <w:t xml:space="preserve">The technical basis of the </w:t>
      </w:r>
      <w:proofErr w:type="spellStart"/>
      <w:r w:rsidRPr="000360D6">
        <w:t>Quantif</w:t>
      </w:r>
      <w:r w:rsidR="039B39F8" w:rsidRPr="000360D6">
        <w:t>eron</w:t>
      </w:r>
      <w:proofErr w:type="spellEnd"/>
      <w:r w:rsidR="039B39F8" w:rsidRPr="000360D6">
        <w:t xml:space="preserve"> assay is very similar to that of the T-Spot </w:t>
      </w:r>
      <w:r w:rsidR="000F63E8" w:rsidRPr="000360D6">
        <w:t>assay;</w:t>
      </w:r>
      <w:r w:rsidR="039B39F8" w:rsidRPr="000360D6">
        <w:t xml:space="preserve"> they both detect Interferon Gamma </w:t>
      </w:r>
      <w:r w:rsidR="514ED991" w:rsidRPr="000360D6">
        <w:t xml:space="preserve">IFN- </w:t>
      </w:r>
      <w:r w:rsidR="000F63E8" w:rsidRPr="000360D6">
        <w:t>ÿ that</w:t>
      </w:r>
      <w:r w:rsidR="039B39F8" w:rsidRPr="000360D6">
        <w:t xml:space="preserve"> </w:t>
      </w:r>
      <w:r w:rsidR="42401F29" w:rsidRPr="000360D6">
        <w:t>detect</w:t>
      </w:r>
      <w:r w:rsidR="000F63E8" w:rsidRPr="000360D6">
        <w:t>s</w:t>
      </w:r>
      <w:r w:rsidR="42401F29" w:rsidRPr="000360D6">
        <w:t xml:space="preserve"> effector T-Cells </w:t>
      </w:r>
      <w:r w:rsidR="3A254814" w:rsidRPr="000360D6">
        <w:t>that</w:t>
      </w:r>
      <w:r w:rsidR="42401F29" w:rsidRPr="000360D6">
        <w:t xml:space="preserve"> are stimulated by </w:t>
      </w:r>
      <w:r w:rsidR="42401F29" w:rsidRPr="000360D6">
        <w:rPr>
          <w:i/>
          <w:iCs/>
        </w:rPr>
        <w:t>Mycobacteria tuberculosis</w:t>
      </w:r>
      <w:r w:rsidR="42401F29" w:rsidRPr="000360D6">
        <w:t xml:space="preserve"> ant</w:t>
      </w:r>
      <w:r w:rsidR="59D0E08F" w:rsidRPr="000360D6">
        <w:t>igens.</w:t>
      </w:r>
      <w:r w:rsidR="603776F3" w:rsidRPr="000360D6">
        <w:t xml:space="preserve"> </w:t>
      </w:r>
    </w:p>
    <w:p w:rsidR="6E6C52A0" w:rsidRPr="000360D6" w:rsidRDefault="26FB996D" w:rsidP="00A51590">
      <w:pPr>
        <w:jc w:val="both"/>
      </w:pPr>
      <w:r w:rsidRPr="000360D6">
        <w:t xml:space="preserve">This assay </w:t>
      </w:r>
      <w:r w:rsidR="000F63E8" w:rsidRPr="000360D6">
        <w:t xml:space="preserve">has the ability to be </w:t>
      </w:r>
      <w:r w:rsidRPr="000360D6">
        <w:t xml:space="preserve">used in all </w:t>
      </w:r>
      <w:r w:rsidR="14E5A3FD" w:rsidRPr="000360D6">
        <w:t>current T-Spot assay</w:t>
      </w:r>
      <w:r w:rsidR="6EC4A29F" w:rsidRPr="000360D6">
        <w:t xml:space="preserve"> </w:t>
      </w:r>
      <w:r w:rsidR="007B626F" w:rsidRPr="000360D6">
        <w:t>for</w:t>
      </w:r>
      <w:r w:rsidR="6EC4A29F" w:rsidRPr="000360D6">
        <w:t xml:space="preserve"> the detection of latent infection as part of an infection screen or prior to the use immuno</w:t>
      </w:r>
      <w:r w:rsidR="752B3903" w:rsidRPr="000360D6">
        <w:t>suppressive therapie</w:t>
      </w:r>
      <w:r w:rsidR="79A7AF95" w:rsidRPr="000360D6">
        <w:t>s</w:t>
      </w:r>
    </w:p>
    <w:p w:rsidR="00A51590" w:rsidRPr="000360D6" w:rsidRDefault="14E5A3FD" w:rsidP="00A51590">
      <w:pPr>
        <w:jc w:val="both"/>
        <w:rPr>
          <w:b/>
          <w:bCs/>
        </w:rPr>
      </w:pPr>
      <w:r w:rsidRPr="000360D6">
        <w:rPr>
          <w:b/>
          <w:bCs/>
        </w:rPr>
        <w:t>Sample Requesting:</w:t>
      </w:r>
    </w:p>
    <w:p w:rsidR="14E5A3FD" w:rsidRPr="000360D6" w:rsidRDefault="03AD3FE1" w:rsidP="00A51590">
      <w:pPr>
        <w:jc w:val="both"/>
      </w:pPr>
      <w:r w:rsidRPr="000360D6">
        <w:t>Electronically o</w:t>
      </w:r>
      <w:r w:rsidR="14E5A3FD" w:rsidRPr="000360D6">
        <w:t>n ICE</w:t>
      </w:r>
      <w:r w:rsidR="00A51590" w:rsidRPr="000360D6">
        <w:t>:</w:t>
      </w:r>
      <w:r w:rsidR="00475053" w:rsidRPr="000360D6">
        <w:t xml:space="preserve"> `</w:t>
      </w:r>
      <w:proofErr w:type="spellStart"/>
      <w:r w:rsidR="2A9765DD" w:rsidRPr="000360D6">
        <w:rPr>
          <w:b/>
        </w:rPr>
        <w:t>QuantiFERON</w:t>
      </w:r>
      <w:proofErr w:type="spellEnd"/>
      <w:r w:rsidR="2A9765DD" w:rsidRPr="000360D6">
        <w:rPr>
          <w:b/>
        </w:rPr>
        <w:t xml:space="preserve"> QFT Gold`</w:t>
      </w:r>
      <w:r w:rsidR="2A9765DD" w:rsidRPr="000360D6">
        <w:t xml:space="preserve"> and with code 5316 as</w:t>
      </w:r>
      <w:r w:rsidR="4F55DDC9" w:rsidRPr="000360D6">
        <w:t xml:space="preserve"> requested</w:t>
      </w:r>
    </w:p>
    <w:p w:rsidR="00A51590" w:rsidRPr="000360D6" w:rsidRDefault="6FB7C50D" w:rsidP="00A51590">
      <w:pPr>
        <w:jc w:val="both"/>
      </w:pPr>
      <w:r w:rsidRPr="000360D6">
        <w:t>Manual Requests</w:t>
      </w:r>
      <w:r w:rsidR="00A51590" w:rsidRPr="000360D6">
        <w:t>:</w:t>
      </w:r>
    </w:p>
    <w:p w:rsidR="6FB7C50D" w:rsidRPr="000360D6" w:rsidRDefault="6FB7C50D" w:rsidP="00A51590">
      <w:pPr>
        <w:jc w:val="both"/>
        <w:rPr>
          <w:b/>
        </w:rPr>
      </w:pPr>
      <w:proofErr w:type="spellStart"/>
      <w:r w:rsidRPr="000360D6">
        <w:rPr>
          <w:b/>
        </w:rPr>
        <w:t>Quantiferon</w:t>
      </w:r>
      <w:proofErr w:type="spellEnd"/>
      <w:r w:rsidR="084FB166" w:rsidRPr="000360D6">
        <w:rPr>
          <w:b/>
        </w:rPr>
        <w:t xml:space="preserve"> assay</w:t>
      </w:r>
    </w:p>
    <w:p w:rsidR="603776F3" w:rsidRPr="000360D6" w:rsidRDefault="603776F3" w:rsidP="00A51590">
      <w:pPr>
        <w:jc w:val="both"/>
      </w:pPr>
      <w:r w:rsidRPr="000360D6">
        <w:rPr>
          <w:b/>
          <w:bCs/>
        </w:rPr>
        <w:t xml:space="preserve">Sample </w:t>
      </w:r>
      <w:r w:rsidR="48FFBEA8" w:rsidRPr="000360D6">
        <w:rPr>
          <w:b/>
          <w:bCs/>
        </w:rPr>
        <w:t>Requirements</w:t>
      </w:r>
      <w:r w:rsidRPr="000360D6">
        <w:rPr>
          <w:b/>
          <w:bCs/>
        </w:rPr>
        <w:t xml:space="preserve">: </w:t>
      </w:r>
      <w:r w:rsidR="00A51590" w:rsidRPr="000360D6">
        <w:rPr>
          <w:bCs/>
        </w:rPr>
        <w:t>S</w:t>
      </w:r>
      <w:r w:rsidR="6A44044E" w:rsidRPr="000360D6">
        <w:t xml:space="preserve">amples will remain </w:t>
      </w:r>
      <w:r w:rsidR="00A51590" w:rsidRPr="000360D6">
        <w:t>as</w:t>
      </w:r>
      <w:r w:rsidR="6A44044E" w:rsidRPr="000360D6">
        <w:t xml:space="preserve"> 2 x 7.5ml Lithium Heparin (Orange tubes). </w:t>
      </w:r>
      <w:r w:rsidR="00A51590" w:rsidRPr="000360D6">
        <w:t>D</w:t>
      </w:r>
      <w:r w:rsidR="6A44044E" w:rsidRPr="000360D6">
        <w:t xml:space="preserve">elivered to the laboratory </w:t>
      </w:r>
      <w:r w:rsidR="28523141" w:rsidRPr="000360D6">
        <w:t>by 13.00</w:t>
      </w:r>
      <w:r w:rsidR="26B5D1DA" w:rsidRPr="000360D6">
        <w:t xml:space="preserve"> Monday to Thursday excluding Bank Holidays</w:t>
      </w:r>
      <w:r w:rsidR="28523141" w:rsidRPr="000360D6">
        <w:t>.</w:t>
      </w:r>
      <w:r w:rsidR="00A51590" w:rsidRPr="000360D6">
        <w:t xml:space="preserve"> </w:t>
      </w:r>
      <w:r w:rsidR="28523141" w:rsidRPr="000360D6">
        <w:t xml:space="preserve"> </w:t>
      </w:r>
      <w:r w:rsidR="28803D09" w:rsidRPr="000360D6">
        <w:t>An</w:t>
      </w:r>
      <w:r w:rsidR="00862D3E" w:rsidRPr="000360D6">
        <w:t>y samples received outside the mentioned</w:t>
      </w:r>
      <w:r w:rsidR="28803D09" w:rsidRPr="000360D6">
        <w:t xml:space="preserve"> days will be rejected.</w:t>
      </w:r>
    </w:p>
    <w:p w:rsidR="33AD142A" w:rsidRPr="000360D6" w:rsidRDefault="28803D09" w:rsidP="69FCF7DE">
      <w:r w:rsidRPr="000360D6">
        <w:rPr>
          <w:b/>
          <w:bCs/>
        </w:rPr>
        <w:t xml:space="preserve">Expected </w:t>
      </w:r>
      <w:r w:rsidR="33AD142A" w:rsidRPr="000360D6">
        <w:rPr>
          <w:b/>
          <w:bCs/>
        </w:rPr>
        <w:t xml:space="preserve">Results </w:t>
      </w:r>
    </w:p>
    <w:p w:rsidR="33AD142A" w:rsidRPr="000360D6" w:rsidRDefault="33AD142A" w:rsidP="69FCF7DE">
      <w:r w:rsidRPr="000360D6">
        <w:t xml:space="preserve">For most </w:t>
      </w:r>
      <w:r w:rsidR="3F055A80" w:rsidRPr="000360D6">
        <w:t>samples, there will be 3 possible results;</w:t>
      </w:r>
    </w:p>
    <w:p w:rsidR="79A481CF" w:rsidRPr="000360D6" w:rsidRDefault="79A481CF" w:rsidP="69FCF7DE">
      <w:pPr>
        <w:rPr>
          <w:b/>
          <w:bCs/>
        </w:rPr>
      </w:pPr>
      <w:r w:rsidRPr="000360D6">
        <w:rPr>
          <w:b/>
          <w:bCs/>
        </w:rPr>
        <w:t>Positive</w:t>
      </w:r>
      <w:r w:rsidRPr="000360D6">
        <w:tab/>
      </w:r>
      <w:r w:rsidRPr="000360D6">
        <w:tab/>
      </w:r>
      <w:r w:rsidRPr="000360D6">
        <w:rPr>
          <w:i/>
          <w:iCs/>
        </w:rPr>
        <w:t>M. tuberculosis</w:t>
      </w:r>
      <w:r w:rsidRPr="000360D6">
        <w:t xml:space="preserve"> infection likely</w:t>
      </w:r>
    </w:p>
    <w:p w:rsidR="79A481CF" w:rsidRPr="000360D6" w:rsidRDefault="79A481CF" w:rsidP="69FCF7DE">
      <w:pPr>
        <w:rPr>
          <w:b/>
          <w:bCs/>
        </w:rPr>
      </w:pPr>
      <w:r w:rsidRPr="000360D6">
        <w:rPr>
          <w:b/>
          <w:bCs/>
        </w:rPr>
        <w:t xml:space="preserve">Negative </w:t>
      </w:r>
      <w:r w:rsidRPr="000360D6">
        <w:tab/>
      </w:r>
      <w:r w:rsidRPr="000360D6">
        <w:tab/>
      </w:r>
      <w:r w:rsidRPr="000360D6">
        <w:rPr>
          <w:i/>
          <w:iCs/>
        </w:rPr>
        <w:t>M. tuberculosis</w:t>
      </w:r>
      <w:r w:rsidRPr="000360D6">
        <w:t xml:space="preserve"> </w:t>
      </w:r>
      <w:r w:rsidRPr="000360D6">
        <w:tab/>
        <w:t>infection NOT likely</w:t>
      </w:r>
    </w:p>
    <w:p w:rsidR="23E4D440" w:rsidRPr="000360D6" w:rsidRDefault="23E4D440" w:rsidP="6E6C52A0">
      <w:r w:rsidRPr="000360D6">
        <w:rPr>
          <w:b/>
          <w:bCs/>
        </w:rPr>
        <w:t>Indeterminate</w:t>
      </w:r>
      <w:r w:rsidRPr="000360D6">
        <w:tab/>
      </w:r>
      <w:r w:rsidRPr="000360D6">
        <w:tab/>
      </w:r>
      <w:r w:rsidR="033746D9" w:rsidRPr="000360D6">
        <w:t>Likel</w:t>
      </w:r>
      <w:r w:rsidR="4CD6FAD9" w:rsidRPr="000360D6">
        <w:t>i</w:t>
      </w:r>
      <w:r w:rsidR="033746D9" w:rsidRPr="000360D6">
        <w:t xml:space="preserve">hood of </w:t>
      </w:r>
      <w:r w:rsidRPr="000360D6">
        <w:rPr>
          <w:i/>
          <w:iCs/>
        </w:rPr>
        <w:t>M. tuberculosis</w:t>
      </w:r>
      <w:r w:rsidRPr="000360D6">
        <w:t xml:space="preserve"> infection</w:t>
      </w:r>
      <w:r w:rsidR="15099422" w:rsidRPr="000360D6">
        <w:t xml:space="preserve"> cannot be determined</w:t>
      </w:r>
      <w:r w:rsidRPr="000360D6">
        <w:t xml:space="preserve"> </w:t>
      </w:r>
      <w:r w:rsidRPr="000360D6">
        <w:tab/>
      </w:r>
    </w:p>
    <w:p w:rsidR="1FB948BB" w:rsidRPr="000360D6" w:rsidRDefault="1FB948BB" w:rsidP="6E6C52A0">
      <w:r w:rsidRPr="000360D6">
        <w:t xml:space="preserve">In most </w:t>
      </w:r>
      <w:r w:rsidR="00862D3E" w:rsidRPr="000360D6">
        <w:t>cases,</w:t>
      </w:r>
      <w:r w:rsidRPr="000360D6">
        <w:t xml:space="preserve"> the interpretation of the </w:t>
      </w:r>
      <w:proofErr w:type="spellStart"/>
      <w:r w:rsidRPr="000360D6">
        <w:t>Quantiferon</w:t>
      </w:r>
      <w:proofErr w:type="spellEnd"/>
      <w:r w:rsidRPr="000360D6">
        <w:t xml:space="preserve"> result should be the same as that of the current T-Sport result.</w:t>
      </w:r>
    </w:p>
    <w:p w:rsidR="69FCF7DE" w:rsidRPr="000360D6" w:rsidRDefault="589BC35D" w:rsidP="69FCF7DE">
      <w:r w:rsidRPr="000360D6">
        <w:t xml:space="preserve">For all other </w:t>
      </w:r>
      <w:r w:rsidR="00862D3E" w:rsidRPr="000360D6">
        <w:t>queries,</w:t>
      </w:r>
      <w:r w:rsidRPr="000360D6">
        <w:t xml:space="preserve"> please contact the laboratory on </w:t>
      </w:r>
      <w:r w:rsidR="00862D3E" w:rsidRPr="000360D6">
        <w:t>ext.</w:t>
      </w:r>
      <w:r w:rsidRPr="000360D6">
        <w:t xml:space="preserve"> 5750.</w:t>
      </w:r>
    </w:p>
    <w:p w:rsidR="69FCF7DE" w:rsidRPr="000360D6" w:rsidRDefault="00862D3E" w:rsidP="69FCF7DE">
      <w:r w:rsidRPr="000360D6">
        <w:t>Kindest regards</w:t>
      </w:r>
    </w:p>
    <w:p w:rsidR="7FA73A2A" w:rsidRPr="000360D6" w:rsidRDefault="7FA73A2A" w:rsidP="6E6C52A0">
      <w:r w:rsidRPr="000360D6">
        <w:t>Peter Hitchcock</w:t>
      </w:r>
    </w:p>
    <w:p w:rsidR="7FA73A2A" w:rsidRPr="000360D6" w:rsidRDefault="7FA73A2A" w:rsidP="6E6C52A0">
      <w:r w:rsidRPr="000360D6">
        <w:t>Microbiology Service Lead</w:t>
      </w:r>
    </w:p>
    <w:sectPr w:rsidR="7FA73A2A" w:rsidRPr="000360D6" w:rsidSect="00862D3E">
      <w:headerReference w:type="default" r:id="rId10"/>
      <w:pgSz w:w="11906" w:h="16838"/>
      <w:pgMar w:top="1276" w:right="1440" w:bottom="28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8A" w:rsidRDefault="003B318A" w:rsidP="004E0722">
      <w:pPr>
        <w:spacing w:after="0" w:line="240" w:lineRule="auto"/>
      </w:pPr>
      <w:r>
        <w:separator/>
      </w:r>
    </w:p>
  </w:endnote>
  <w:endnote w:type="continuationSeparator" w:id="0">
    <w:p w:rsidR="003B318A" w:rsidRDefault="003B318A" w:rsidP="004E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8A" w:rsidRDefault="003B318A" w:rsidP="004E0722">
      <w:pPr>
        <w:spacing w:after="0" w:line="240" w:lineRule="auto"/>
      </w:pPr>
      <w:r>
        <w:separator/>
      </w:r>
    </w:p>
  </w:footnote>
  <w:footnote w:type="continuationSeparator" w:id="0">
    <w:p w:rsidR="003B318A" w:rsidRDefault="003B318A" w:rsidP="004E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22" w:rsidRDefault="004E0722" w:rsidP="004E07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F8012F0" wp14:editId="0F63576F">
          <wp:extent cx="1186807" cy="698500"/>
          <wp:effectExtent l="0" t="0" r="0" b="6350"/>
          <wp:docPr id="13" name="Picture 13" descr="C:\Users\garreys\AppData\Local\Microsoft\Windows\INetCache\Content.MSO\D9AD4FD0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rreys\AppData\Local\Microsoft\Windows\INetCache\Content.MSO\D9AD4FD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256" cy="75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0722" w:rsidRDefault="004E0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2759"/>
    <w:multiLevelType w:val="hybridMultilevel"/>
    <w:tmpl w:val="95845F82"/>
    <w:lvl w:ilvl="0" w:tplc="8D161D46">
      <w:start w:val="1"/>
      <w:numFmt w:val="upperLetter"/>
      <w:lvlText w:val="%1."/>
      <w:lvlJc w:val="left"/>
      <w:pPr>
        <w:ind w:left="720" w:hanging="360"/>
      </w:pPr>
    </w:lvl>
    <w:lvl w:ilvl="1" w:tplc="6C347CD6">
      <w:start w:val="1"/>
      <w:numFmt w:val="lowerLetter"/>
      <w:lvlText w:val="%2."/>
      <w:lvlJc w:val="left"/>
      <w:pPr>
        <w:ind w:left="1440" w:hanging="360"/>
      </w:pPr>
    </w:lvl>
    <w:lvl w:ilvl="2" w:tplc="AC4ECEEA">
      <w:start w:val="1"/>
      <w:numFmt w:val="lowerRoman"/>
      <w:lvlText w:val="%3."/>
      <w:lvlJc w:val="right"/>
      <w:pPr>
        <w:ind w:left="2160" w:hanging="180"/>
      </w:pPr>
    </w:lvl>
    <w:lvl w:ilvl="3" w:tplc="8E76C724">
      <w:start w:val="1"/>
      <w:numFmt w:val="decimal"/>
      <w:lvlText w:val="%4."/>
      <w:lvlJc w:val="left"/>
      <w:pPr>
        <w:ind w:left="2880" w:hanging="360"/>
      </w:pPr>
    </w:lvl>
    <w:lvl w:ilvl="4" w:tplc="2DC66EA8">
      <w:start w:val="1"/>
      <w:numFmt w:val="lowerLetter"/>
      <w:lvlText w:val="%5."/>
      <w:lvlJc w:val="left"/>
      <w:pPr>
        <w:ind w:left="3600" w:hanging="360"/>
      </w:pPr>
    </w:lvl>
    <w:lvl w:ilvl="5" w:tplc="8D544D78">
      <w:start w:val="1"/>
      <w:numFmt w:val="lowerRoman"/>
      <w:lvlText w:val="%6."/>
      <w:lvlJc w:val="right"/>
      <w:pPr>
        <w:ind w:left="4320" w:hanging="180"/>
      </w:pPr>
    </w:lvl>
    <w:lvl w:ilvl="6" w:tplc="5A643F68">
      <w:start w:val="1"/>
      <w:numFmt w:val="decimal"/>
      <w:lvlText w:val="%7."/>
      <w:lvlJc w:val="left"/>
      <w:pPr>
        <w:ind w:left="5040" w:hanging="360"/>
      </w:pPr>
    </w:lvl>
    <w:lvl w:ilvl="7" w:tplc="046880F8">
      <w:start w:val="1"/>
      <w:numFmt w:val="lowerLetter"/>
      <w:lvlText w:val="%8."/>
      <w:lvlJc w:val="left"/>
      <w:pPr>
        <w:ind w:left="5760" w:hanging="360"/>
      </w:pPr>
    </w:lvl>
    <w:lvl w:ilvl="8" w:tplc="3A90FE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8D81AC"/>
    <w:rsid w:val="000360D6"/>
    <w:rsid w:val="000F63E8"/>
    <w:rsid w:val="00234917"/>
    <w:rsid w:val="00263452"/>
    <w:rsid w:val="003317AB"/>
    <w:rsid w:val="00387CA7"/>
    <w:rsid w:val="003B318A"/>
    <w:rsid w:val="00475053"/>
    <w:rsid w:val="004A438E"/>
    <w:rsid w:val="004E0722"/>
    <w:rsid w:val="004F6FF1"/>
    <w:rsid w:val="007B626F"/>
    <w:rsid w:val="00862D3E"/>
    <w:rsid w:val="00A51590"/>
    <w:rsid w:val="00BE6617"/>
    <w:rsid w:val="00C560B1"/>
    <w:rsid w:val="00D846B5"/>
    <w:rsid w:val="03041A41"/>
    <w:rsid w:val="033746D9"/>
    <w:rsid w:val="039B39F8"/>
    <w:rsid w:val="03AD3FE1"/>
    <w:rsid w:val="04965B86"/>
    <w:rsid w:val="05899E6D"/>
    <w:rsid w:val="05EEA1F0"/>
    <w:rsid w:val="084FB166"/>
    <w:rsid w:val="08D5622E"/>
    <w:rsid w:val="0D36FCA8"/>
    <w:rsid w:val="0DA53688"/>
    <w:rsid w:val="10CCFF3A"/>
    <w:rsid w:val="14E5A3FD"/>
    <w:rsid w:val="15099422"/>
    <w:rsid w:val="150BD7C8"/>
    <w:rsid w:val="172759F7"/>
    <w:rsid w:val="1826EBF2"/>
    <w:rsid w:val="184857D5"/>
    <w:rsid w:val="1AAC5247"/>
    <w:rsid w:val="1CE6A087"/>
    <w:rsid w:val="1E8270E8"/>
    <w:rsid w:val="1E9E70FC"/>
    <w:rsid w:val="1FB948BB"/>
    <w:rsid w:val="23E4D440"/>
    <w:rsid w:val="243A9FCE"/>
    <w:rsid w:val="245ACD48"/>
    <w:rsid w:val="2546F780"/>
    <w:rsid w:val="25EF988C"/>
    <w:rsid w:val="2662E32B"/>
    <w:rsid w:val="26B5D1DA"/>
    <w:rsid w:val="26FB996D"/>
    <w:rsid w:val="28523141"/>
    <w:rsid w:val="28803D09"/>
    <w:rsid w:val="299A83ED"/>
    <w:rsid w:val="2A9765DD"/>
    <w:rsid w:val="2B02A457"/>
    <w:rsid w:val="2C8979B2"/>
    <w:rsid w:val="2CEB897A"/>
    <w:rsid w:val="2D2E706A"/>
    <w:rsid w:val="2E8759DB"/>
    <w:rsid w:val="317D6D1A"/>
    <w:rsid w:val="31ADBFC6"/>
    <w:rsid w:val="32DA8003"/>
    <w:rsid w:val="33AD142A"/>
    <w:rsid w:val="33B9A53D"/>
    <w:rsid w:val="36926BC0"/>
    <w:rsid w:val="382E3C21"/>
    <w:rsid w:val="38AD5A20"/>
    <w:rsid w:val="398D81AC"/>
    <w:rsid w:val="398F786C"/>
    <w:rsid w:val="39CA0C82"/>
    <w:rsid w:val="3A254814"/>
    <w:rsid w:val="3E526093"/>
    <w:rsid w:val="3F055A80"/>
    <w:rsid w:val="406E10D5"/>
    <w:rsid w:val="411BD622"/>
    <w:rsid w:val="4136A088"/>
    <w:rsid w:val="4209E136"/>
    <w:rsid w:val="42401F29"/>
    <w:rsid w:val="43826BDD"/>
    <w:rsid w:val="43A5B197"/>
    <w:rsid w:val="43AD1BE7"/>
    <w:rsid w:val="454181F8"/>
    <w:rsid w:val="487922BA"/>
    <w:rsid w:val="48FFBEA8"/>
    <w:rsid w:val="4ABACAE2"/>
    <w:rsid w:val="4C569B43"/>
    <w:rsid w:val="4CD6FAD9"/>
    <w:rsid w:val="4E848471"/>
    <w:rsid w:val="4F55DDC9"/>
    <w:rsid w:val="514ED991"/>
    <w:rsid w:val="52275EE8"/>
    <w:rsid w:val="52EC52CC"/>
    <w:rsid w:val="5354856A"/>
    <w:rsid w:val="5461AD28"/>
    <w:rsid w:val="5496D599"/>
    <w:rsid w:val="571E2567"/>
    <w:rsid w:val="587F9F44"/>
    <w:rsid w:val="589BC35D"/>
    <w:rsid w:val="58A2F3BB"/>
    <w:rsid w:val="59D0E08F"/>
    <w:rsid w:val="5A1B6FA5"/>
    <w:rsid w:val="5E1A0C83"/>
    <w:rsid w:val="603776F3"/>
    <w:rsid w:val="65160ABC"/>
    <w:rsid w:val="6560E7E5"/>
    <w:rsid w:val="6583FD8C"/>
    <w:rsid w:val="66AA377C"/>
    <w:rsid w:val="66D3E597"/>
    <w:rsid w:val="68BF34BB"/>
    <w:rsid w:val="69FCF7DE"/>
    <w:rsid w:val="6A44044E"/>
    <w:rsid w:val="6E6C52A0"/>
    <w:rsid w:val="6EC4A29F"/>
    <w:rsid w:val="6FB7C50D"/>
    <w:rsid w:val="70223932"/>
    <w:rsid w:val="70A8C279"/>
    <w:rsid w:val="74CAA511"/>
    <w:rsid w:val="752B3903"/>
    <w:rsid w:val="76FB1262"/>
    <w:rsid w:val="78DD460B"/>
    <w:rsid w:val="79304510"/>
    <w:rsid w:val="79A481CF"/>
    <w:rsid w:val="79A7AF95"/>
    <w:rsid w:val="7A1160D3"/>
    <w:rsid w:val="7A490D67"/>
    <w:rsid w:val="7BD2E870"/>
    <w:rsid w:val="7C14E6CD"/>
    <w:rsid w:val="7C5A335E"/>
    <w:rsid w:val="7CE3FD70"/>
    <w:rsid w:val="7FA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F4DEA4-551F-40EB-BC43-4B55AF2C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72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22"/>
  </w:style>
  <w:style w:type="paragraph" w:styleId="Footer">
    <w:name w:val="footer"/>
    <w:basedOn w:val="Normal"/>
    <w:link w:val="FooterChar"/>
    <w:uiPriority w:val="99"/>
    <w:unhideWhenUsed/>
    <w:rsid w:val="004E0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ved=2ahUKEwji2un5guniAhUCzYUKHZsPCQoQjRx6BAgBEAU&amp;url=https%3A%2F%2Ficenicentre.org%2Fesneft%2F&amp;psig=AOvVaw1ZtzjjWFYFKoYM81oeojAo&amp;ust=1560603422721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de2e79-cd71-47ce-bff0-dbc42d4aff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692082FDF1041BC31A093B5FFFFB9" ma:contentTypeVersion="15" ma:contentTypeDescription="Create a new document." ma:contentTypeScope="" ma:versionID="5baaa1e147bcdc9977efe52d166fbb02">
  <xsd:schema xmlns:xsd="http://www.w3.org/2001/XMLSchema" xmlns:xs="http://www.w3.org/2001/XMLSchema" xmlns:p="http://schemas.microsoft.com/office/2006/metadata/properties" xmlns:ns3="09de2e79-cd71-47ce-bff0-dbc42d4aff6d" xmlns:ns4="293e415c-69fe-40ad-a503-8f2cc18897ef" targetNamespace="http://schemas.microsoft.com/office/2006/metadata/properties" ma:root="true" ma:fieldsID="c85d311f5259b489f43e815813186840" ns3:_="" ns4:_="">
    <xsd:import namespace="09de2e79-cd71-47ce-bff0-dbc42d4aff6d"/>
    <xsd:import namespace="293e415c-69fe-40ad-a503-8f2cc1889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2e79-cd71-47ce-bff0-dbc42d4a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e415c-69fe-40ad-a503-8f2cc1889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7400DF-7E1F-455E-B058-164913E232E9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09de2e79-cd71-47ce-bff0-dbc42d4aff6d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293e415c-69fe-40ad-a503-8f2cc18897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88D4BA-E24D-4C78-9BC2-E70ACC27E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e2e79-cd71-47ce-bff0-dbc42d4aff6d"/>
    <ds:schemaRef ds:uri="293e415c-69fe-40ad-a503-8f2cc1889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C1FB1-F1EA-4A3B-95C8-BA52ACF5A6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Peter</dc:creator>
  <cp:keywords/>
  <dc:description/>
  <cp:lastModifiedBy>Aristodimou, Tammy</cp:lastModifiedBy>
  <cp:revision>2</cp:revision>
  <dcterms:created xsi:type="dcterms:W3CDTF">2023-11-30T08:47:00Z</dcterms:created>
  <dcterms:modified xsi:type="dcterms:W3CDTF">2023-11-30T08:47:00Z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0x010100CAB692082FDF1041BC31A093B5FFFFB9</vt:lpwstr>
  </property>
</Properties>
</file>